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6B055" w14:textId="77777777" w:rsidR="003F1FEB" w:rsidRDefault="003F1FEB" w:rsidP="003F1FEB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i/>
          <w:iCs/>
        </w:rPr>
        <w:t>Załącznik nr 1.5 do Zarządzenia Rektora UR  nr61/2025</w:t>
      </w:r>
    </w:p>
    <w:p w14:paraId="4FC76393" w14:textId="77777777" w:rsidR="003F1FEB" w:rsidRDefault="003F1FEB" w:rsidP="003F1FEB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F43EF2C" w14:textId="0E5DB697" w:rsidR="003F1FEB" w:rsidRDefault="003F1FEB" w:rsidP="003F1FE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534278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534278">
        <w:rPr>
          <w:rFonts w:ascii="Corbel" w:hAnsi="Corbel"/>
          <w:i/>
          <w:iCs/>
          <w:smallCaps/>
        </w:rPr>
        <w:t>1</w:t>
      </w:r>
    </w:p>
    <w:p w14:paraId="5C3B43A0" w14:textId="77777777" w:rsidR="003F1FEB" w:rsidRDefault="003F1FEB" w:rsidP="003F1FE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89E2664" w14:textId="0D224B92" w:rsidR="003F1FEB" w:rsidRDefault="003F1FEB" w:rsidP="003F1FE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FC021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C021F">
        <w:rPr>
          <w:rFonts w:ascii="Corbel" w:hAnsi="Corbel"/>
          <w:sz w:val="20"/>
          <w:szCs w:val="20"/>
        </w:rPr>
        <w:t>7</w:t>
      </w:r>
    </w:p>
    <w:p w14:paraId="1633BF4B" w14:textId="77777777" w:rsidR="003F1FEB" w:rsidRDefault="003F1FEB" w:rsidP="003F1FEB">
      <w:pPr>
        <w:spacing w:after="0" w:line="240" w:lineRule="auto"/>
        <w:rPr>
          <w:rFonts w:ascii="Corbel" w:hAnsi="Corbel"/>
        </w:rPr>
      </w:pPr>
    </w:p>
    <w:p w14:paraId="5A3E687A" w14:textId="77777777" w:rsidR="003F1FEB" w:rsidRDefault="003F1FEB" w:rsidP="003F1FE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3F1FEB" w14:paraId="09DB2E6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EE0F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B71D8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Pedagogiczne podstawy nauczania języka obcego</w:t>
            </w:r>
          </w:p>
        </w:tc>
      </w:tr>
      <w:tr w:rsidR="003F1FEB" w14:paraId="3880701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F20F2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FB85B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F1FEB" w14:paraId="21CA4D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3E48" w14:textId="77777777" w:rsidR="003F1FEB" w:rsidRDefault="003F1FEB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729C6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F1FEB" w14:paraId="5F40AAC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38B6A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54F9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3F1FEB" w14:paraId="583D498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4515C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11B0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3F1FEB" w14:paraId="0B6E866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BA467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ED8C4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3F1FEB" w14:paraId="251A057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2E42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651B9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1FEB" w14:paraId="67132A8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94B8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93A6C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3F1FEB" w14:paraId="110B8EA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9F02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AEB24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3F1FEB" w14:paraId="4AA7FFD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BAC6E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2A7B0" w14:textId="08CC738B" w:rsidR="003F1FEB" w:rsidRDefault="00FC021F" w:rsidP="00FC021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A.4. </w:t>
            </w:r>
            <w:r w:rsidR="000F3A23">
              <w:rPr>
                <w:rFonts w:ascii="Corbel" w:hAnsi="Corbel"/>
                <w:b w:val="0"/>
                <w:color w:val="auto"/>
                <w:sz w:val="24"/>
                <w:szCs w:val="24"/>
              </w:rPr>
              <w:t>Psychologiczne i pedagogiczne podstawy nauczania dzieci języka obcego</w:t>
            </w:r>
          </w:p>
        </w:tc>
      </w:tr>
      <w:tr w:rsidR="003F1FEB" w14:paraId="00D244B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E2948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26AA5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1FEB" w:rsidRPr="002D7A1A" w14:paraId="4E067CD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DA73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61E55" w14:textId="77777777" w:rsidR="003F1FEB" w:rsidRDefault="003F1FEB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prof. dr hab. L.  Morska</w:t>
            </w:r>
          </w:p>
        </w:tc>
      </w:tr>
      <w:tr w:rsidR="003F1FEB" w14:paraId="557B187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C05B" w14:textId="77777777" w:rsidR="003F1FEB" w:rsidRDefault="003F1FEB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3601E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prof. dr hab. </w:t>
            </w:r>
            <w:proofErr w:type="spellStart"/>
            <w:r>
              <w:rPr>
                <w:rFonts w:ascii="Corbel" w:hAnsi="Corbel"/>
              </w:rPr>
              <w:t>Liliya</w:t>
            </w:r>
            <w:proofErr w:type="spellEnd"/>
            <w:r>
              <w:rPr>
                <w:rFonts w:ascii="Corbel" w:hAnsi="Corbel"/>
              </w:rPr>
              <w:t xml:space="preserve"> Morska, dr Agnieszka Huzarska</w:t>
            </w:r>
          </w:p>
        </w:tc>
      </w:tr>
    </w:tbl>
    <w:p w14:paraId="6E659412" w14:textId="77777777" w:rsidR="003F1FEB" w:rsidRDefault="003F1FEB" w:rsidP="003F1FEB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9EE5B64" w14:textId="77777777" w:rsidR="003F1FEB" w:rsidRDefault="003F1FEB" w:rsidP="003F1FE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34F80C" w14:textId="77777777" w:rsidR="003F1FEB" w:rsidRDefault="003F1FEB" w:rsidP="003F1FE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7"/>
        <w:gridCol w:w="727"/>
        <w:gridCol w:w="850"/>
        <w:gridCol w:w="753"/>
        <w:gridCol w:w="798"/>
        <w:gridCol w:w="680"/>
        <w:gridCol w:w="909"/>
        <w:gridCol w:w="1110"/>
        <w:gridCol w:w="1315"/>
      </w:tblGrid>
      <w:tr w:rsidR="003F1FEB" w14:paraId="67B911BE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CD3B5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3F27716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F408B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CBC9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5AA8C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CAF92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877C3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75A45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C828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7E20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520F" w14:textId="77777777" w:rsidR="003F1FEB" w:rsidRDefault="003F1FEB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F1FEB" w14:paraId="406D24F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8F73" w14:textId="12D2D76E" w:rsidR="003F1FEB" w:rsidRDefault="00303AE6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F80E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223A8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E8D18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99E0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FD24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A34F5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E5D9D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A3C3B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5885D" w14:textId="77777777" w:rsidR="003F1FEB" w:rsidRDefault="003F1FEB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62FCEA7" w14:textId="77777777" w:rsidR="003F1FEB" w:rsidRDefault="003F1FEB" w:rsidP="003F1FE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317BBFA" w14:textId="77777777" w:rsidR="003F1FEB" w:rsidRDefault="003F1FEB" w:rsidP="003F1FE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0934176" w14:textId="77777777" w:rsidR="003F1FEB" w:rsidRDefault="003F1FEB" w:rsidP="003F1FE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C4304F6" w14:textId="77777777" w:rsidR="003F1FEB" w:rsidRDefault="003F1FEB" w:rsidP="003F1FEB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Theme="minorHAnsi" w:eastAsia="MS Gothic" w:hAnsiTheme="minorHAnsi" w:cstheme="minorHAnsi"/>
          <w:bCs/>
          <w:szCs w:val="24"/>
          <w:u w:val="single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42223AF1" w14:textId="77777777" w:rsidR="003F1FEB" w:rsidRDefault="003F1FEB" w:rsidP="003F1F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63C06C5" w14:textId="77777777" w:rsidR="003F1FEB" w:rsidRDefault="003F1FEB" w:rsidP="003F1FE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37DC7787" w14:textId="77777777" w:rsidR="003F1FEB" w:rsidRDefault="003F1FEB" w:rsidP="003F1FE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FE24638" w14:textId="77777777" w:rsidR="003F1FEB" w:rsidRDefault="003F1FEB" w:rsidP="003F1FE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(z toku) </w:t>
      </w:r>
    </w:p>
    <w:p w14:paraId="46AC9375" w14:textId="77777777" w:rsidR="003F1FEB" w:rsidRDefault="003F1FEB" w:rsidP="003F1FE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egzamin</w:t>
      </w:r>
    </w:p>
    <w:p w14:paraId="65A1C36C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</w:rPr>
      </w:pPr>
    </w:p>
    <w:p w14:paraId="13C26E34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</w:rPr>
      </w:pPr>
    </w:p>
    <w:p w14:paraId="1FE7EBC0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</w:rPr>
      </w:pPr>
    </w:p>
    <w:p w14:paraId="3DB2A3B9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</w:rPr>
      </w:pPr>
    </w:p>
    <w:p w14:paraId="09D2F0DC" w14:textId="77777777" w:rsidR="003F1FEB" w:rsidRDefault="003F1FEB" w:rsidP="003F1FE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14:paraId="3CC9A17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E2A4D" w14:textId="00A6BBB7" w:rsidR="003F1FEB" w:rsidRDefault="003F1FEB" w:rsidP="00303A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 przedmiotu Psychologiczne podstawy nauczania języków obcych.</w:t>
            </w:r>
          </w:p>
        </w:tc>
      </w:tr>
    </w:tbl>
    <w:p w14:paraId="1E4435BD" w14:textId="77777777" w:rsidR="003F1FEB" w:rsidRDefault="003F1FEB" w:rsidP="003F1FEB">
      <w:pPr>
        <w:pStyle w:val="Punktygwne"/>
        <w:spacing w:before="0" w:after="0"/>
        <w:rPr>
          <w:rFonts w:ascii="Corbel" w:hAnsi="Corbel"/>
          <w:szCs w:val="24"/>
        </w:rPr>
      </w:pPr>
    </w:p>
    <w:p w14:paraId="39CE4F87" w14:textId="77777777" w:rsidR="003F1FEB" w:rsidRDefault="003F1FEB" w:rsidP="003F1FE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3ACDCCE7" w14:textId="77777777" w:rsidR="003F1FEB" w:rsidRDefault="003F1FEB" w:rsidP="003F1FEB">
      <w:pPr>
        <w:pStyle w:val="Punktygwne"/>
        <w:spacing w:before="0" w:after="0"/>
        <w:rPr>
          <w:rFonts w:ascii="Corbel" w:hAnsi="Corbel"/>
          <w:szCs w:val="24"/>
        </w:rPr>
      </w:pPr>
    </w:p>
    <w:p w14:paraId="043A921D" w14:textId="77777777" w:rsidR="003F1FEB" w:rsidRDefault="003F1FEB" w:rsidP="003F1FE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6040DFE" w14:textId="77777777" w:rsidR="003F1FEB" w:rsidRDefault="003F1FEB" w:rsidP="003F1FE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3F1FEB" w14:paraId="1D077C1D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B099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8C9EE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pojęciami z zakresu pedagogiki przydatnymi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w nauczaniu języka obcego.</w:t>
            </w:r>
          </w:p>
        </w:tc>
      </w:tr>
      <w:tr w:rsidR="003F1FEB" w14:paraId="4C96EE6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13768" w14:textId="77777777" w:rsidR="003F1FEB" w:rsidRDefault="003F1FEB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76693" w14:textId="77777777" w:rsidR="003F1FEB" w:rsidRDefault="003F1FEB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nauczania języka obcego w edukacji przedszkolnej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wczesnoszkolnej.</w:t>
            </w:r>
          </w:p>
        </w:tc>
      </w:tr>
      <w:tr w:rsidR="003F1FEB" w14:paraId="33DAE595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5509E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29DC1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Poszerzanie wiedzy na temat dydaktyki nauczania języków obcych.</w:t>
            </w:r>
          </w:p>
        </w:tc>
      </w:tr>
      <w:tr w:rsidR="003F1FEB" w14:paraId="324483AD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5141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8196E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Uporządkowanie wiedzy na temat roli nauczyciela w nauczaniu języków obcych.</w:t>
            </w:r>
          </w:p>
        </w:tc>
      </w:tr>
      <w:tr w:rsidR="003F1FEB" w14:paraId="2EE27CED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C6136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A1489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społecznymi i kulturowymi aspektami nauczania języków obcych.</w:t>
            </w:r>
          </w:p>
        </w:tc>
      </w:tr>
      <w:tr w:rsidR="003F1FEB" w14:paraId="22B2398C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F4991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625BB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umiejętności planowania lekcji języka obcego.</w:t>
            </w:r>
          </w:p>
        </w:tc>
      </w:tr>
      <w:tr w:rsidR="003F1FEB" w14:paraId="2F8C609C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675B2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DEC3A" w14:textId="77777777" w:rsidR="003F1FEB" w:rsidRDefault="003F1FEB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Wypracowanie sposobu planowania działań na rzecz własnego rozwoju zawodowego.</w:t>
            </w:r>
          </w:p>
        </w:tc>
      </w:tr>
    </w:tbl>
    <w:p w14:paraId="37631DF5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0811F4F" w14:textId="77777777" w:rsidR="003F1FEB" w:rsidRDefault="003F1FEB" w:rsidP="003F1FEB">
      <w:pPr>
        <w:spacing w:after="0" w:line="240" w:lineRule="auto"/>
        <w:ind w:left="426"/>
        <w:rPr>
          <w:rFonts w:ascii="Corbel" w:hAnsi="Corbel"/>
          <w:b/>
        </w:rPr>
      </w:pPr>
    </w:p>
    <w:p w14:paraId="249B1BB4" w14:textId="77777777" w:rsidR="003F1FEB" w:rsidRDefault="003F1FEB" w:rsidP="003F1FEB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6D82818F" w14:textId="77777777" w:rsidR="003F1FEB" w:rsidRDefault="003F1FEB" w:rsidP="003F1FEB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3F1FEB" w14:paraId="16BE84C5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13B7E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2405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616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5369" w14:paraId="02CAAE21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26D3" w14:textId="315C958C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63B67" w14:textId="43259F7E" w:rsidR="00C45369" w:rsidRDefault="00C45369" w:rsidP="00C453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A.4.W.2. Student zna i rozumie społeczne i kulturowe aspekty nauczania języków obcych, a także rolę nauczyciela w uczeniu się spontanicznym i spontaniczno-reaktywnym dzieci lub uczniów.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B3FD" w14:textId="1564782C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C45369" w14:paraId="57AA5F3E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EAD3" w14:textId="4FB14C8C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99AE7" w14:textId="26687E24" w:rsidR="00C45369" w:rsidRDefault="00C45369" w:rsidP="00C453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0589">
              <w:rPr>
                <w:rFonts w:ascii="Corbel" w:hAnsi="Corbel"/>
                <w:b w:val="0"/>
                <w:smallCaps w:val="0"/>
                <w:szCs w:val="24"/>
              </w:rPr>
              <w:t>A.4.W3.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zna i rozumie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 xml:space="preserve"> strategie zabawowe i zadaniowe w uczeniu się języka obcego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przez dzieci lub uczniów, warunki do nabywania kompetencji językowych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przez dzieci lub uczniów oraz sposoby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motywowania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dzieci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0589">
              <w:rPr>
                <w:rFonts w:ascii="Corbel" w:hAnsi="Corbel"/>
                <w:b w:val="0"/>
                <w:smallCaps w:val="0"/>
                <w:szCs w:val="24"/>
              </w:rPr>
              <w:t>uczniów do uczenia się języka obcego.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FE67" w14:textId="77777777" w:rsidR="00C45369" w:rsidRDefault="00C45369" w:rsidP="00C4536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2457CEEF" w14:textId="741B684B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PPiW.W16</w:t>
            </w:r>
          </w:p>
        </w:tc>
      </w:tr>
      <w:tr w:rsidR="00C45369" w14:paraId="262EF3F6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4C51C" w14:textId="0572AAB4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D47E" w14:textId="208F2D7D" w:rsidR="00C45369" w:rsidRDefault="00C45369" w:rsidP="00C453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72A7">
              <w:rPr>
                <w:rFonts w:ascii="Corbel" w:hAnsi="Corbel"/>
                <w:b w:val="0"/>
                <w:smallCaps w:val="0"/>
                <w:szCs w:val="24"/>
              </w:rPr>
              <w:t xml:space="preserve">A.4.U1.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472A7">
              <w:rPr>
                <w:rFonts w:ascii="Corbel" w:hAnsi="Corbel"/>
                <w:b w:val="0"/>
                <w:smallCaps w:val="0"/>
                <w:szCs w:val="24"/>
              </w:rPr>
              <w:t>zaplanować działania na rzecz rozwoju własnych kompetencji językowych i pedagogicznych;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5A1E" w14:textId="2FD0C62A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C45369" w14:paraId="29FDC5F4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1EDA5" w14:textId="2D5D919F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DBBA" w14:textId="47A63A47" w:rsidR="00C45369" w:rsidRDefault="00C45369" w:rsidP="00C453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84D">
              <w:rPr>
                <w:rFonts w:ascii="Corbel" w:hAnsi="Corbel"/>
                <w:b w:val="0"/>
                <w:smallCaps w:val="0"/>
                <w:szCs w:val="24"/>
              </w:rPr>
              <w:t xml:space="preserve">A.4.U2.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07084D">
              <w:rPr>
                <w:rFonts w:ascii="Corbel" w:hAnsi="Corbel"/>
                <w:b w:val="0"/>
                <w:smallCaps w:val="0"/>
                <w:szCs w:val="24"/>
              </w:rPr>
              <w:t>tworzyć środowisko do nabywania kompetencji językowych przez dzieci lub uczniów i rozwijać ich motywację do uczenia się.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A850" w14:textId="4F16873D" w:rsidR="00C45369" w:rsidRDefault="00C45369" w:rsidP="00C4536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C45369" w14:paraId="4C2E3C93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A6928" w14:textId="2E4F1A02" w:rsidR="00C45369" w:rsidRDefault="00C45369" w:rsidP="00E62B08">
            <w:r>
              <w:rPr>
                <w:rFonts w:ascii="Corbel" w:hAnsi="Corbel"/>
              </w:rPr>
              <w:t>EK_05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F6BD" w14:textId="0AF7830F" w:rsidR="00C45369" w:rsidRDefault="00C45369" w:rsidP="00C453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1699F">
              <w:rPr>
                <w:rFonts w:ascii="Corbel" w:hAnsi="Corbel"/>
                <w:b w:val="0"/>
                <w:smallCaps w:val="0"/>
                <w:szCs w:val="24"/>
              </w:rPr>
              <w:t xml:space="preserve">A.4.K1.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autorefleksji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nad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dyspozycjami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1699F">
              <w:rPr>
                <w:rFonts w:ascii="Corbel" w:hAnsi="Corbel"/>
                <w:b w:val="0"/>
                <w:smallCaps w:val="0"/>
                <w:szCs w:val="24"/>
              </w:rPr>
              <w:t>posiadanymi kompetencjami językowymi i pedagogicznymi;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4041A" w14:textId="3C18A076" w:rsidR="00C45369" w:rsidRDefault="00C45369" w:rsidP="00C4536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  <w:tr w:rsidR="00C45369" w14:paraId="0436DE0E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14C4F" w14:textId="77777777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  <w:p w14:paraId="24D6B928" w14:textId="17D09DC5" w:rsidR="00C45369" w:rsidRDefault="00C45369" w:rsidP="00C453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00A2" w14:textId="78B73187" w:rsidR="00C45369" w:rsidRDefault="00C45369" w:rsidP="00C453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F0D82">
              <w:rPr>
                <w:rFonts w:ascii="Corbel" w:hAnsi="Corbel"/>
                <w:b w:val="0"/>
                <w:smallCaps w:val="0"/>
                <w:szCs w:val="24"/>
              </w:rPr>
              <w:t xml:space="preserve">A.4.K2. </w:t>
            </w:r>
            <w:r w:rsidRPr="00EB41D3"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4F0D82">
              <w:rPr>
                <w:rFonts w:ascii="Corbel" w:hAnsi="Corbel"/>
                <w:b w:val="0"/>
                <w:smallCaps w:val="0"/>
                <w:szCs w:val="24"/>
              </w:rPr>
              <w:t>wspierania właściwych postaw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F0D82">
              <w:rPr>
                <w:rFonts w:ascii="Corbel" w:hAnsi="Corbel"/>
                <w:b w:val="0"/>
                <w:smallCaps w:val="0"/>
                <w:szCs w:val="24"/>
              </w:rPr>
              <w:t>uczniów wobec innej kultury.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1D2C" w14:textId="7B20E84D" w:rsidR="00C45369" w:rsidRDefault="00C45369" w:rsidP="00C4536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PPiW.K06</w:t>
            </w:r>
          </w:p>
        </w:tc>
      </w:tr>
    </w:tbl>
    <w:p w14:paraId="47F173FC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FB6D88" w14:textId="77777777" w:rsidR="003F1FEB" w:rsidRDefault="003F1FEB" w:rsidP="003F1FE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CA5ABDD" w14:textId="77777777" w:rsidR="003F1FEB" w:rsidRDefault="003F1FEB" w:rsidP="003F1FEB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4ABEEC44" w14:textId="77777777" w:rsidR="003F1FEB" w:rsidRDefault="003F1FEB" w:rsidP="003F1FE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197AC246" w14:textId="77777777" w:rsidR="003F1FEB" w:rsidRDefault="003F1FEB" w:rsidP="003F1FEB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14:paraId="46D67B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BB8B" w14:textId="77777777" w:rsidR="003F1FEB" w:rsidRDefault="003F1FE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3F1FEB" w14:paraId="78825F2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D8C2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pojęcia w nauczaniu języków obcych.</w:t>
            </w:r>
          </w:p>
        </w:tc>
      </w:tr>
      <w:tr w:rsidR="003F1FEB" w14:paraId="6CB9931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F206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Społeczne, przyrodnicze i lingwistyczne uwarunkowania edukacji językowej dzieci i rozwój dwujęzyczności u dzieci.</w:t>
            </w:r>
          </w:p>
        </w:tc>
      </w:tr>
      <w:tr w:rsidR="003F1FEB" w14:paraId="68B1294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BB10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Miejsce języków obcych w edukacji przedszkolnej i wczesnoszkolnej. Prawo oświatowe a nauczanie języka obcego.</w:t>
            </w:r>
          </w:p>
        </w:tc>
      </w:tr>
      <w:tr w:rsidR="003F1FEB" w14:paraId="662EB0D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97A6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Dydaktyka języków obcych a inne dziedziny wiedzy o człowieku i komunikacji językowej.</w:t>
            </w:r>
          </w:p>
        </w:tc>
      </w:tr>
      <w:tr w:rsidR="003F1FEB" w14:paraId="55E6E35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0E57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podejścia, metody i techniki nauczania języków obcych dzieci. Rola nauczyciela w nauczaniu języka obcego.</w:t>
            </w:r>
          </w:p>
        </w:tc>
      </w:tr>
      <w:tr w:rsidR="003F1FEB" w14:paraId="11418BA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623D" w14:textId="77777777" w:rsidR="003F1FEB" w:rsidRDefault="003F1FE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Błąd i informacja zwrotna w nauczaniu języka obcego.</w:t>
            </w:r>
          </w:p>
        </w:tc>
      </w:tr>
      <w:tr w:rsidR="003F1FEB" w14:paraId="242AA4E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BF03" w14:textId="77777777" w:rsidR="003F1FEB" w:rsidRDefault="003F1FEB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Nauczanie języka obcego dzieci w kontekście rozwoju ich świadomości wielokulturowej.</w:t>
            </w:r>
          </w:p>
        </w:tc>
      </w:tr>
    </w:tbl>
    <w:p w14:paraId="13058226" w14:textId="77777777" w:rsidR="003F1FEB" w:rsidRDefault="003F1FEB" w:rsidP="003F1FEB">
      <w:pPr>
        <w:spacing w:after="120" w:line="240" w:lineRule="auto"/>
        <w:jc w:val="both"/>
        <w:rPr>
          <w:rFonts w:ascii="Corbel" w:hAnsi="Corbel"/>
        </w:rPr>
      </w:pPr>
    </w:p>
    <w:p w14:paraId="555E96D0" w14:textId="77777777" w:rsidR="003F1FEB" w:rsidRDefault="003F1FEB" w:rsidP="003F1FEB">
      <w:pPr>
        <w:spacing w:after="0" w:line="240" w:lineRule="auto"/>
        <w:rPr>
          <w:rFonts w:ascii="Corbel" w:hAnsi="Corbel"/>
        </w:rPr>
      </w:pPr>
    </w:p>
    <w:p w14:paraId="28CC8D72" w14:textId="77777777" w:rsidR="003F1FEB" w:rsidRDefault="003F1FEB" w:rsidP="003F1FEB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4A5B06C3" w14:textId="77777777" w:rsidR="003F1FEB" w:rsidRDefault="003F1FEB" w:rsidP="003F1FEB">
      <w:pPr>
        <w:pStyle w:val="Akapitzlist"/>
        <w:spacing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14:paraId="44AB3FC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3119" w14:textId="77777777" w:rsidR="003F1FEB" w:rsidRDefault="003F1FEB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3F1FEB" w14:paraId="2FBA44D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AC23B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 nauczania języka obcego i rodzaje motywacji. Kompetencje językowe.</w:t>
            </w:r>
          </w:p>
        </w:tc>
      </w:tr>
      <w:tr w:rsidR="003F1FEB" w14:paraId="4BF8418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2201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Rola języka ojczystego na lekcji języka obcego.</w:t>
            </w:r>
          </w:p>
        </w:tc>
      </w:tr>
      <w:tr w:rsidR="003F1FEB" w14:paraId="6EB9ADA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991D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Materiały glottodydaktyczne w nauczaniu języka obcego – dobór i przygotowanie.</w:t>
            </w:r>
          </w:p>
        </w:tc>
      </w:tr>
      <w:tr w:rsidR="003F1FEB" w14:paraId="4E2C16D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8BE7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działań na rzecz rozwoju własnych kompetencji językowych i pedagogicznych.</w:t>
            </w:r>
          </w:p>
        </w:tc>
      </w:tr>
      <w:tr w:rsidR="003F1FEB" w14:paraId="6DFD8E6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8ACD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Strategie zabawowe i zadaniowe w uczeniu się języka obcego.</w:t>
            </w:r>
          </w:p>
        </w:tc>
      </w:tr>
      <w:tr w:rsidR="003F1FEB" w14:paraId="20A8E30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CB42D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Kontekst kulturowy w nauczaniu języka obcego.</w:t>
            </w:r>
          </w:p>
        </w:tc>
      </w:tr>
      <w:tr w:rsidR="003F1FEB" w14:paraId="1817034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BA91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Planowanie lekcji języka obcego.</w:t>
            </w:r>
          </w:p>
        </w:tc>
      </w:tr>
    </w:tbl>
    <w:p w14:paraId="590F765E" w14:textId="77777777" w:rsidR="003F1FEB" w:rsidRDefault="003F1FEB" w:rsidP="003F1F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2A6D5E7" w14:textId="77777777" w:rsidR="003F1FEB" w:rsidRDefault="003F1FEB" w:rsidP="003F1FE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568DCE1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EE7509" w14:textId="77777777" w:rsidR="003F1FEB" w:rsidRDefault="003F1FEB" w:rsidP="00A51194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informacyjny, wykład konwersatoryjny, dyskusja dydaktyczna, prezentacja multimedialna, projekt indywidualny, praktyczny projekt grupowy, odgrywanie ról, analiza materiałów wideo.</w:t>
      </w:r>
    </w:p>
    <w:p w14:paraId="710CB72E" w14:textId="77777777" w:rsidR="003F1FEB" w:rsidRDefault="003F1FEB" w:rsidP="003F1F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DC428B" w14:textId="77777777" w:rsidR="003F1FEB" w:rsidRDefault="003F1FEB" w:rsidP="003F1F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FF19874" w14:textId="77777777" w:rsidR="003F1FEB" w:rsidRDefault="003F1FEB" w:rsidP="003F1F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725855" w14:textId="77777777" w:rsidR="003F1FEB" w:rsidRDefault="003F1FEB" w:rsidP="003F1F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7B38594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3F1FEB" w14:paraId="21523593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4A4A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6FCAF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3788C88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417C6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200BCA7" w14:textId="77777777" w:rsidR="003F1FEB" w:rsidRDefault="003F1FEB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1FEB" w14:paraId="0798BE7C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E193F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85B8" w14:textId="77777777" w:rsidR="003F1FEB" w:rsidRDefault="003F1FE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projekty, sprawdzian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92AE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F1FEB" w14:paraId="73610FB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410A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D3A2" w14:textId="77777777" w:rsidR="003F1FEB" w:rsidRDefault="003F1FEB" w:rsidP="00BD501A">
            <w:pPr>
              <w:spacing w:after="0" w:line="240" w:lineRule="auto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egzamin pisemny, projekty, sprawdzian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ADC3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F1FEB" w14:paraId="5085AC00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E5AD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C03F9" w14:textId="77777777" w:rsidR="003F1FEB" w:rsidRDefault="003F1FEB" w:rsidP="00BD50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  <w:bCs/>
              </w:rPr>
              <w:t>egzamin pisemny, projekty, sprawdzian pisemny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5779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wykład, ćwiczenia</w:t>
            </w:r>
          </w:p>
        </w:tc>
      </w:tr>
      <w:tr w:rsidR="003F1FEB" w14:paraId="505E94AB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5D2F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79E1B" w14:textId="77777777" w:rsidR="003F1FEB" w:rsidRDefault="003F1FEB" w:rsidP="00BD50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projekty, sprawdzian pisemny, obserwacja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936F8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3F1FEB" w14:paraId="58E8C381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A5663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EDE2" w14:textId="77777777" w:rsidR="003F1FEB" w:rsidRDefault="003F1FEB" w:rsidP="00BD50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projekty, sprawdzian pisemny, obserwacja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A961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  <w:tr w:rsidR="003F1FEB" w14:paraId="370C6185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20D3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52D3F" w14:textId="77777777" w:rsidR="003F1FEB" w:rsidRDefault="003F1FEB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projekty, obserwacja w trakcie ćwiczeń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A79E" w14:textId="77777777" w:rsidR="003F1FEB" w:rsidRDefault="003F1FEB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7105EE60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96C886" w14:textId="77777777" w:rsidR="003F1FEB" w:rsidRDefault="003F1FEB" w:rsidP="003F1F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29762AB" w14:textId="77777777" w:rsidR="003F1FEB" w:rsidRDefault="003F1FEB" w:rsidP="003F1FE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3F1FEB" w14:paraId="2BE7C0E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177B" w14:textId="2107C6D4" w:rsidR="003F1FEB" w:rsidRDefault="003F1FEB" w:rsidP="00DC43D9">
            <w:pPr>
              <w:spacing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Warunkiem zaliczenia przedmiotu jest osiągnięcie wszystkich założonych efektów uczenia się zdefiniowanych dla przedmiotu, w szczególności zaliczenie na ocenę pozytywną egzaminu i kolokwium pisemnego z ćwiczeń oraz uzyskanie pozytywnych ocen z projektów, a także obecność na zajęciach i aktywne uczestnictwo w zajęciach.</w:t>
            </w:r>
          </w:p>
          <w:p w14:paraId="48DEAFF6" w14:textId="77777777" w:rsidR="003F1FEB" w:rsidRDefault="003F1FEB" w:rsidP="00DC43D9">
            <w:pPr>
              <w:spacing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 zawierający pytania zamknięte i otwarte, sprawdzające efekty kształcenia dotyczące wiedzy i efekty kształcenia związane z umiejętnościami wykorzystania przyswojonej wiedzy i stopniem opanowania kompetencji.</w:t>
            </w:r>
          </w:p>
          <w:p w14:paraId="221147F6" w14:textId="77777777" w:rsidR="003F1FEB" w:rsidRDefault="003F1FEB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Do zaliczenia form pisemnych potrzeba minimum 51% prawidłowych odpowiedzi.</w:t>
            </w:r>
          </w:p>
          <w:p w14:paraId="0C0268CF" w14:textId="77777777" w:rsidR="003F1FEB" w:rsidRDefault="003F1FEB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zaliczenie z oceną</w:t>
            </w:r>
          </w:p>
          <w:p w14:paraId="537B88C4" w14:textId="4263824A" w:rsidR="003F1FEB" w:rsidRDefault="003F1FEB" w:rsidP="00DC43D9">
            <w:pPr>
              <w:spacing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a) wykonanie prac zaliczeniowych: przygotowanie trzech projektów, indywidualnego i dwóch grupowych,</w:t>
            </w:r>
          </w:p>
          <w:p w14:paraId="453AB08D" w14:textId="77777777" w:rsidR="003F1FEB" w:rsidRDefault="003F1FEB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b) zaliczenie sprawdzianu pisemnego,</w:t>
            </w:r>
          </w:p>
          <w:p w14:paraId="7793F9E5" w14:textId="77777777" w:rsidR="003F1FEB" w:rsidRDefault="003F1FEB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Ustalenie oceny zaliczeniowej na podstawie ocen cząstkowych: 40% oceny końcowej stanowi sprawdzian i 60% stanowią projekty.</w:t>
            </w:r>
          </w:p>
          <w:p w14:paraId="02E6BCE2" w14:textId="77777777" w:rsidR="003F1FEB" w:rsidRDefault="003F1FEB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sprawdzian pisemny w formie pytań zamkniętych.</w:t>
            </w:r>
          </w:p>
          <w:p w14:paraId="68E8D2C9" w14:textId="77777777" w:rsidR="003F1FEB" w:rsidRDefault="003F1FEB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Kryteria oceny prac pisemnych:</w:t>
            </w:r>
          </w:p>
          <w:p w14:paraId="46EB5B10" w14:textId="77777777" w:rsidR="003F1FEB" w:rsidRDefault="003F1FEB" w:rsidP="00DC43D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5.0 – wykazuje znajomość każdej z treści kształcenia na poziomie 91%-100%</w:t>
            </w:r>
          </w:p>
          <w:p w14:paraId="4E1150D3" w14:textId="77777777" w:rsidR="003F1FEB" w:rsidRDefault="003F1FEB" w:rsidP="00DC43D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4.5 – wykazuje znajomość każdej z treści kształcenia na poziomie 81%-90%</w:t>
            </w:r>
          </w:p>
          <w:p w14:paraId="09568A98" w14:textId="77777777" w:rsidR="003F1FEB" w:rsidRDefault="003F1FEB" w:rsidP="00DC43D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4.0 – wykazuje znajomość każdej z treści kształcenia na poziomie 71%-80%</w:t>
            </w:r>
          </w:p>
          <w:p w14:paraId="580F97D3" w14:textId="77777777" w:rsidR="003F1FEB" w:rsidRDefault="003F1FEB" w:rsidP="00DC43D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3.5 – wykazuje znajomość każdej z treści kształcenia na poziomie 61%-70%</w:t>
            </w:r>
          </w:p>
          <w:p w14:paraId="694052BD" w14:textId="77777777" w:rsidR="003F1FEB" w:rsidRDefault="003F1FEB" w:rsidP="00DC43D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3.0 – wykazuje znajomość każdej z treści kształcenia na poziomie 51%-60%</w:t>
            </w:r>
          </w:p>
          <w:p w14:paraId="63B31BBD" w14:textId="77777777" w:rsidR="003F1FEB" w:rsidRDefault="003F1FEB" w:rsidP="00DC43D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2.0– wykazuje znajomość każdej z treści kształcenia poniżej 51%</w:t>
            </w:r>
          </w:p>
          <w:p w14:paraId="3D882B09" w14:textId="6C9B9B3C" w:rsidR="003F1FEB" w:rsidRDefault="003F1FEB" w:rsidP="00DC43D9">
            <w:pPr>
              <w:spacing w:line="240" w:lineRule="auto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14:paraId="74DF2B96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980E02" w14:textId="77777777" w:rsidR="003F1FEB" w:rsidRDefault="003F1FEB" w:rsidP="003F1FE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45E2796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3F1FEB" w14:paraId="3760F9A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17C8F" w14:textId="77777777" w:rsidR="003F1FEB" w:rsidRDefault="003F1FE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5657" w14:textId="77777777" w:rsidR="003F1FEB" w:rsidRDefault="003F1FEB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F1FEB" w14:paraId="5EDF9728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88C3" w14:textId="47684F31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 w:rsidRPr="00DC43D9">
              <w:rPr>
                <w:rFonts w:ascii="Corbel" w:hAnsi="Corbel"/>
              </w:rPr>
              <w:t>z</w:t>
            </w:r>
            <w:r w:rsidR="00DC43D9">
              <w:rPr>
                <w:rFonts w:ascii="Corbel" w:hAnsi="Corbel"/>
              </w:rPr>
              <w:t xml:space="preserve"> </w:t>
            </w:r>
            <w:r w:rsidRPr="00DC43D9">
              <w:rPr>
                <w:rFonts w:ascii="Corbel" w:hAnsi="Corbel"/>
              </w:rPr>
              <w:t>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5570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16  (8 wykład i 8 ćwiczenia)</w:t>
            </w:r>
          </w:p>
        </w:tc>
      </w:tr>
      <w:tr w:rsidR="003F1FEB" w14:paraId="2B02BBD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C1E8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839BC17" w14:textId="78EC9F12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egzaminie)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1C440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  <w:tr w:rsidR="003F1FEB" w14:paraId="4EC8AAB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0DB7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 przygotowanie do zajęć, egzaminu, sprawdzianu pisemnego, przygotowanie projektów.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E5B2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3F1FEB" w14:paraId="46CF0673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17A7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22DC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3F1FEB" w14:paraId="1C1F65D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740EC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5ABA" w14:textId="77777777" w:rsidR="003F1FEB" w:rsidRDefault="003F1FEB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7B93B662" w14:textId="77777777" w:rsidR="003F1FEB" w:rsidRDefault="003F1FEB" w:rsidP="003F1FE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CC8CB67" w14:textId="77777777" w:rsidR="003F1FEB" w:rsidRDefault="003F1FEB" w:rsidP="003F1F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302DB8" w14:textId="77777777" w:rsidR="003F1FEB" w:rsidRDefault="003F1FEB" w:rsidP="003F1F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956DD0F" w14:textId="77777777" w:rsidR="003F1FEB" w:rsidRDefault="003F1FEB" w:rsidP="003F1FE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3F1FEB" w14:paraId="25D4F92C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B73F9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E409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3F1FEB" w14:paraId="4785F982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7E6E5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1DE33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79C1C5CB" w14:textId="77777777" w:rsidR="003F1FEB" w:rsidRDefault="003F1FEB" w:rsidP="003F1F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CDE739" w14:textId="77777777" w:rsidR="003F1FEB" w:rsidRDefault="003F1FEB" w:rsidP="003F1FE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B2C2D88" w14:textId="77777777" w:rsidR="003F1FEB" w:rsidRDefault="003F1FEB" w:rsidP="003F1FE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3F1FEB" w14:paraId="423FB37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B7A3F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ED936F" w14:textId="77777777" w:rsidR="003F1FEB" w:rsidRDefault="003F1FE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Janowska, I., Planowanie lekcji języka obcego. Podręcznik i poradnik dla nauczycieli języków obcych,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TAiWPN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Universitas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Kraków, 2016.</w:t>
            </w:r>
          </w:p>
          <w:p w14:paraId="733DED47" w14:textId="77777777" w:rsidR="003F1FEB" w:rsidRDefault="003F1FE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Komorowska H. (red.), Skuteczna nauka języka obcego. Struktura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przebieg zajęć językowych, CODN, Warszawa 2009.</w:t>
            </w:r>
          </w:p>
          <w:p w14:paraId="29C4A279" w14:textId="77777777" w:rsidR="003F1FEB" w:rsidRDefault="003F1FE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Wójcik K., Nauczanie języka angielskiego w edukacji wczesnoszkolnej</w:t>
            </w:r>
          </w:p>
          <w:p w14:paraId="7799C229" w14:textId="77777777" w:rsidR="003F1FEB" w:rsidRDefault="003F1FEB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 przedszkolnej,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60BAA6AA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G., Nauczanie języków obcych w edukacji wczesnoszkolnej, Oficyna Wydawnicza Impuls, Kraków 2013.</w:t>
            </w:r>
          </w:p>
          <w:p w14:paraId="7398A6B0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Treści z wybranych źródeł elektronicznych (m.in. ustawy i rozporządzenia odnoszące się do oświaty).</w:t>
            </w:r>
          </w:p>
        </w:tc>
      </w:tr>
      <w:tr w:rsidR="003F1FEB" w:rsidRPr="002D7A1A" w14:paraId="0D690836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83B8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13CDF91F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Bąbel P., Wiśniak M., 12 zasad skutecznej edukacji. Sopot 2015.</w:t>
            </w:r>
          </w:p>
          <w:p w14:paraId="5FDAD47B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Pfeiffer W., Nauka języków obcych: od praktyki do praktyki, Poznań 2001.</w:t>
            </w:r>
          </w:p>
          <w:p w14:paraId="691651B1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Zawadzka E., Nauczanie języków obcych w dobie przemian, Kraków 2004.</w:t>
            </w:r>
          </w:p>
          <w:p w14:paraId="1848D96E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Szpotowicz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Szulc-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Kurpaska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Teaching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English to Young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Learners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Naukowe PWN, Warszawa 2012.</w:t>
            </w:r>
          </w:p>
          <w:p w14:paraId="3DCA1A8A" w14:textId="77777777" w:rsidR="003F1FEB" w:rsidRDefault="003F1FEB" w:rsidP="00BD501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Read C, 500 Activities for the Primary Classroom Digital Methodology Book Pack, Macmillan, Oxford 2010.</w:t>
            </w:r>
          </w:p>
        </w:tc>
      </w:tr>
    </w:tbl>
    <w:p w14:paraId="116CBE8F" w14:textId="77777777" w:rsidR="003F1FEB" w:rsidRDefault="003F1FEB" w:rsidP="003F1F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3D73D9B" w14:textId="77777777" w:rsidR="003F1FEB" w:rsidRDefault="003F1FEB" w:rsidP="003F1F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123F80E3" w14:textId="43632BFD" w:rsidR="00CB02C1" w:rsidRDefault="003F1FEB" w:rsidP="003F1FEB">
      <w:r>
        <w:rPr>
          <w:rFonts w:ascii="Corbel" w:hAnsi="Corbel"/>
        </w:rPr>
        <w:t>Akceptacja Kierownika Jednostki lub osoby upoważnionej</w:t>
      </w:r>
    </w:p>
    <w:sectPr w:rsidR="00CB02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3991C" w14:textId="77777777" w:rsidR="00B51ACF" w:rsidRDefault="00B51ACF" w:rsidP="003F1FEB">
      <w:pPr>
        <w:spacing w:after="0" w:line="240" w:lineRule="auto"/>
      </w:pPr>
      <w:r>
        <w:separator/>
      </w:r>
    </w:p>
  </w:endnote>
  <w:endnote w:type="continuationSeparator" w:id="0">
    <w:p w14:paraId="1157F476" w14:textId="77777777" w:rsidR="00B51ACF" w:rsidRDefault="00B51ACF" w:rsidP="003F1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A9FC6" w14:textId="77777777" w:rsidR="00B51ACF" w:rsidRDefault="00B51ACF" w:rsidP="003F1FEB">
      <w:pPr>
        <w:spacing w:after="0" w:line="240" w:lineRule="auto"/>
      </w:pPr>
      <w:r>
        <w:separator/>
      </w:r>
    </w:p>
  </w:footnote>
  <w:footnote w:type="continuationSeparator" w:id="0">
    <w:p w14:paraId="166221E7" w14:textId="77777777" w:rsidR="00B51ACF" w:rsidRDefault="00B51ACF" w:rsidP="003F1FEB">
      <w:pPr>
        <w:spacing w:after="0" w:line="240" w:lineRule="auto"/>
      </w:pPr>
      <w:r>
        <w:continuationSeparator/>
      </w:r>
    </w:p>
  </w:footnote>
  <w:footnote w:id="1">
    <w:p w14:paraId="4E9B6A17" w14:textId="77777777" w:rsidR="003F1FEB" w:rsidRDefault="003F1FEB" w:rsidP="003F1FEB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684E04"/>
    <w:multiLevelType w:val="multilevel"/>
    <w:tmpl w:val="8C3A328A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75328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2C1"/>
    <w:rsid w:val="000F3A23"/>
    <w:rsid w:val="001960DA"/>
    <w:rsid w:val="00303AE6"/>
    <w:rsid w:val="003F1FEB"/>
    <w:rsid w:val="00534278"/>
    <w:rsid w:val="00544BAA"/>
    <w:rsid w:val="00616611"/>
    <w:rsid w:val="007C7DA5"/>
    <w:rsid w:val="00866579"/>
    <w:rsid w:val="008C289A"/>
    <w:rsid w:val="00A50285"/>
    <w:rsid w:val="00A51194"/>
    <w:rsid w:val="00B51ACF"/>
    <w:rsid w:val="00C45369"/>
    <w:rsid w:val="00CB02C1"/>
    <w:rsid w:val="00D125E6"/>
    <w:rsid w:val="00DC43D9"/>
    <w:rsid w:val="00DC7E3D"/>
    <w:rsid w:val="00E62B08"/>
    <w:rsid w:val="00E90888"/>
    <w:rsid w:val="00F64D13"/>
    <w:rsid w:val="00FC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DB55C"/>
  <w15:chartTrackingRefBased/>
  <w15:docId w15:val="{0947EE7D-0E8C-41DF-91A6-1D4DE8EF9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1FEB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B02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02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2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02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02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02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02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02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02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02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02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2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02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02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02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02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02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02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02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02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02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02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02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02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B02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02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02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02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02C1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F1FE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3F1FEB"/>
    <w:rPr>
      <w:vertAlign w:val="superscript"/>
    </w:rPr>
  </w:style>
  <w:style w:type="character" w:styleId="Odwoanieprzypisudolnego">
    <w:name w:val="footnote reference"/>
    <w:rsid w:val="003F1FE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FE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F1FEB"/>
    <w:rPr>
      <w:sz w:val="20"/>
      <w:szCs w:val="20"/>
    </w:rPr>
  </w:style>
  <w:style w:type="paragraph" w:customStyle="1" w:styleId="Punktygwne">
    <w:name w:val="Punkty główne"/>
    <w:basedOn w:val="Normalny"/>
    <w:qFormat/>
    <w:rsid w:val="003F1FE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3F1FEB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3F1FE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3F1FEB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3F1FEB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3F1FE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3F1FEB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3F1FEB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1F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1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D0B967-D004-4726-9FF9-A8BD0D293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F396ED-20C7-4D04-9125-45655676F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73AAAE-74DD-40E5-B5BC-94DB77C8AB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1271</Words>
  <Characters>7626</Characters>
  <Application>Microsoft Office Word</Application>
  <DocSecurity>0</DocSecurity>
  <Lines>63</Lines>
  <Paragraphs>17</Paragraphs>
  <ScaleCrop>false</ScaleCrop>
  <Company/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Beata Romanek</cp:lastModifiedBy>
  <cp:revision>12</cp:revision>
  <dcterms:created xsi:type="dcterms:W3CDTF">2026-02-16T15:11:00Z</dcterms:created>
  <dcterms:modified xsi:type="dcterms:W3CDTF">2026-02-20T13:27:00Z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